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B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DD1F9B" w:rsidRPr="004971E3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МИНИСТЕРСТВО НАУКИ И ВЫСШЕГО ОБРАЗОВАНИЯ РОССИЙСКОЙ ФЕДЕРАЦИИ</w:t>
      </w:r>
    </w:p>
    <w:p w:rsidR="00DD1F9B" w:rsidRPr="004971E3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DD1F9B" w:rsidRPr="004971E3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(ФГБОУ ВО КубГУ)</w:t>
      </w:r>
    </w:p>
    <w:p w:rsidR="00DD1F9B" w:rsidRPr="004971E3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Факультет педагогики, психологии и коммуникативистики</w:t>
      </w:r>
    </w:p>
    <w:p w:rsidR="00DD1F9B" w:rsidRPr="004971E3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Кафедра </w:t>
      </w:r>
      <w:r w:rsidR="009F15B4"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педагогики и психологии</w:t>
      </w:r>
    </w:p>
    <w:p w:rsidR="007768C7" w:rsidRPr="004971E3" w:rsidRDefault="007768C7" w:rsidP="007768C7">
      <w:pPr>
        <w:spacing w:after="0" w:line="2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Pr="004971E3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4971E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Издательский дом «Среда»</w:t>
      </w:r>
    </w:p>
    <w:p w:rsidR="00A36716" w:rsidRPr="00273C19" w:rsidRDefault="00A36716" w:rsidP="00A36716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highlight w:val="yellow"/>
          <w:lang w:eastAsia="ru-RU"/>
        </w:rPr>
      </w:pPr>
    </w:p>
    <w:p w:rsidR="00A36716" w:rsidRPr="00195813" w:rsidRDefault="00A36716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Учреждение образования «</w:t>
      </w:r>
      <w:proofErr w:type="spellStart"/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Мозырский</w:t>
      </w:r>
      <w:proofErr w:type="spellEnd"/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государственный педагогический университет </w:t>
      </w:r>
    </w:p>
    <w:p w:rsidR="00A36716" w:rsidRPr="00A36716" w:rsidRDefault="00A36716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имени И. П. </w:t>
      </w:r>
      <w:proofErr w:type="spellStart"/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Шамякина</w:t>
      </w:r>
      <w:proofErr w:type="spellEnd"/>
      <w:r w:rsidRPr="0019581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» (Республика Беларусь)</w:t>
      </w:r>
    </w:p>
    <w:p w:rsidR="00A36716" w:rsidRPr="00A36716" w:rsidRDefault="00A36716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DD1F9B" w:rsidRDefault="00DD1F9B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ИНФОРМАЦИОННОЕ ПИСЬМО</w:t>
      </w:r>
    </w:p>
    <w:p w:rsidR="007768C7" w:rsidRPr="007768C7" w:rsidRDefault="007768C7" w:rsidP="007768C7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250" w:lineRule="auto"/>
        <w:ind w:right="44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 </w:t>
      </w:r>
      <w:r w:rsidR="00DD1F9B" w:rsidRPr="00DD1F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350AA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Международной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научно-практической конференция 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br/>
        <w:t>«</w:t>
      </w:r>
      <w:r w:rsidR="009F15B4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Современный образовательный процесс</w:t>
      </w:r>
      <w:r w:rsidR="00DD1F9B" w:rsidRPr="00DD1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DD1F9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02320" w:rsidRPr="000023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актуальные вопросы, инновации, качество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p w:rsidR="007768C7" w:rsidRPr="007768C7" w:rsidRDefault="007768C7" w:rsidP="007768C7">
      <w:pPr>
        <w:spacing w:after="0" w:line="12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Уважаемые коллеги!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F9B" w:rsidRDefault="00DD1F9B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0023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кафедра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ФГБОУ ВО «Кубанский государственный университет» проводят ежегодную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Международную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научно-практическую конференцию </w:t>
      </w:r>
      <w:r w:rsidR="00350AA0" w:rsidRP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«Современный образовательный процесс: </w:t>
      </w:r>
      <w:r w:rsidR="00350AA0" w:rsidRP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002320" w:rsidRPr="0000232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актуальные вопросы, инновации, качество</w:t>
      </w:r>
      <w:r w:rsidR="00350AA0" w:rsidRP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17304" w:rsidRPr="00917304" w:rsidRDefault="00917304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71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конференции:</w:t>
      </w:r>
      <w:r w:rsidR="00CC65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обсуждение перспектив развития профессиональной деятельности в условиях возникающих проблем, кризисов и вызовов современного общества,</w:t>
      </w:r>
      <w:r w:rsidR="004971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профессионального сообщества и укрепление сотрудничества; стимулирование научной инициативы и привлечение молодых специалистов к научным исследованиям, а также выработка практических рекомендаций в сфере образования и воспитания.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 участию в конференции приглашаются преподаватели высших учебных заведений, сотрудники научных и научно-исследовательских организаций, аспиранты, студенты, а также педагоги средне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 общеобразовательных учреждений.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участия в конференции принимаются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07E6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9581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00232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публикации статьи в сборнике по итогам конференции принимаются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07E61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02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:rsidR="00DD1F9B" w:rsidRPr="00ED1192" w:rsidRDefault="00DD1F9B" w:rsidP="00DD1F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0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участия:</w:t>
      </w:r>
      <w:r w:rsidRPr="00B60939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очная, онлайн посредством видеоконференцсвязи, заочная, без указания формы проведения в сборнике статей. При заполнении онлайн-заявки в поле комментарии необходимо указать форму участия в конференции. Расходы на проезд, размещение и питание осуществляются за счет командирующих организаций. В рамках конференции планируется проведение пленарного заседания, секционных заседаний.</w:t>
      </w:r>
    </w:p>
    <w:p w:rsidR="00DD1F9B" w:rsidRDefault="00DD1F9B" w:rsidP="00DD1F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F91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Сормовская, 173, факультет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 2</w:t>
      </w:r>
      <w:r w:rsidR="000023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0023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4971E3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971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итогам конференции будет издан сборник, индексируемый в РИНЦ.</w:t>
      </w:r>
    </w:p>
    <w:p w:rsidR="00CA1AAF" w:rsidRPr="004971E3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1E3">
        <w:rPr>
          <w:rFonts w:ascii="Times New Roman" w:eastAsia="Times New Roman" w:hAnsi="Times New Roman"/>
          <w:sz w:val="24"/>
          <w:szCs w:val="24"/>
          <w:lang w:eastAsia="ru-RU"/>
        </w:rPr>
        <w:t>Сборнику статей конференции присваиваются ISBN, УДК, ББК и производится рассылка по ключевым библиотекам РФ для возможности ознакомиться с ней широкому кругу ученых.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Материалы, опубликованные в данном сборнике, будут размещены постатейно на сайте Научной электронной библиотеки http://elibrary.ru, что подразумевает их индексацию в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наукометрической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базе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РИНЦ (Российского индекса научно научного цитирования).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eLIBRARY.RU</w:t>
        </w:r>
        <w:r w:rsidRPr="00CA1AA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</w:hyperlink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CA1AAF" w:rsidRDefault="0021059D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CA1AAF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Оргкомитет конференции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Председатель оргкомитета:</w:t>
      </w:r>
    </w:p>
    <w:p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Гребенникова Вероника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декан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заведующий кафедрой педагогики и психологии КубГУ, доктор педагогических наук, профессор;</w:t>
      </w:r>
    </w:p>
    <w:p w:rsidR="00BA6C61" w:rsidRDefault="00BA6C61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A4703" w:rsidRPr="00BA6C61" w:rsidRDefault="00EA4703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A6C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Заместитель председателя оргкомитета:</w:t>
      </w:r>
    </w:p>
    <w:p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Сажина Наталья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декана по научной работе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заведующий кафедрой технологии и предпринимательства КубГУ, доктор педагогических наук, профессор;</w:t>
      </w:r>
    </w:p>
    <w:p w:rsidR="00EA4703" w:rsidRPr="006A5B88" w:rsidRDefault="00350AA0" w:rsidP="007768C7">
      <w:pPr>
        <w:spacing w:after="0" w:line="240" w:lineRule="auto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5B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Шер Марина Леонидовна</w:t>
      </w:r>
      <w:r w:rsidR="00156ADF" w:rsidRPr="006A5B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156ADF" w:rsidRPr="006A5B88">
        <w:rPr>
          <w:rFonts w:ascii="Times New Roman" w:eastAsia="Times New Roman" w:hAnsi="Times New Roman"/>
          <w:iCs/>
          <w:sz w:val="24"/>
          <w:szCs w:val="24"/>
          <w:lang w:eastAsia="ru-RU"/>
        </w:rPr>
        <w:t>доцент</w:t>
      </w:r>
      <w:r w:rsidR="00156ADF" w:rsidRPr="006A5B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56ADF" w:rsidRPr="006A5B88">
        <w:rPr>
          <w:rFonts w:ascii="Times New Roman" w:eastAsia="Times New Roman" w:hAnsi="Times New Roman"/>
          <w:iCs/>
          <w:sz w:val="24"/>
          <w:szCs w:val="24"/>
          <w:lang w:eastAsia="ru-RU"/>
        </w:rPr>
        <w:t>ка</w:t>
      </w:r>
      <w:r w:rsidR="00917304" w:rsidRPr="006A5B88">
        <w:rPr>
          <w:rFonts w:ascii="Times New Roman" w:eastAsia="Times New Roman" w:hAnsi="Times New Roman"/>
          <w:iCs/>
          <w:sz w:val="24"/>
          <w:szCs w:val="24"/>
          <w:lang w:eastAsia="ru-RU"/>
        </w:rPr>
        <w:t>федры педагогики и психологии, кандидат экономических наук, доцент</w:t>
      </w:r>
    </w:p>
    <w:p w:rsidR="00CA1AAF" w:rsidRPr="00BA6C61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A5B8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Члены оргкомитета:</w:t>
      </w:r>
    </w:p>
    <w:p w:rsid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Палиева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ладиславовна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МГПУ им. И.П.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Шамякина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(Республика Беларусь),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195813" w:rsidRDefault="00195813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581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Сиренко Светлана Николаевна, </w:t>
      </w:r>
      <w:r w:rsidRPr="00195813">
        <w:rPr>
          <w:rFonts w:ascii="Times New Roman" w:hAnsi="Times New Roman"/>
          <w:sz w:val="24"/>
          <w:szCs w:val="24"/>
          <w:shd w:val="clear" w:color="auto" w:fill="FFFFFF"/>
        </w:rPr>
        <w:t>заведующий кафедрой педагогики, кандидат педагогических наук, доцент. Учреждение образования "Белорусский государственный педагогический университет имени Максима Танка"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95813" w:rsidRDefault="00195813" w:rsidP="001958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Цукурова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Лариса Александровна,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>, доктор медицинских наук;</w:t>
      </w:r>
    </w:p>
    <w:p w:rsidR="00195813" w:rsidRPr="00195813" w:rsidRDefault="00195813" w:rsidP="001958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5813">
        <w:rPr>
          <w:rFonts w:ascii="Times New Roman" w:hAnsi="Times New Roman"/>
          <w:i/>
          <w:sz w:val="24"/>
          <w:szCs w:val="24"/>
          <w:shd w:val="clear" w:color="auto" w:fill="FFFFFF"/>
        </w:rPr>
        <w:t>Шпаков Александ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р</w:t>
      </w:r>
      <w:r w:rsidRPr="0019581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Эдуардович</w:t>
      </w:r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профессор</w:t>
      </w:r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педагогики и психологии </w:t>
      </w:r>
      <w:proofErr w:type="spellStart"/>
      <w:r w:rsidRPr="00195813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, доктор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биологических</w:t>
      </w:r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Азлецкая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иколаевна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Лазаренко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ариса Анатольевна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Куренная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икторовна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Оганесова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елли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ьвовна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Попова Ю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лия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вановна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Сафронова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лла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митриевна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Халилов 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имур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лександрович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политических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ладлен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онстнтинович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ветлана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:rsidR="00596CF2" w:rsidRDefault="00596CF2" w:rsidP="00596C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Ишкова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алерьевна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доцент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; 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Ус О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ксана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заместитель декана по учебно-методической работе, заведующий кафедрой общей и социальной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Шумилова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ркадьевна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заведующий кафедрой дефектологии и специальной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Голубь М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>член оргкомитета, заведующ</w:t>
      </w:r>
      <w:r w:rsidR="00002320">
        <w:rPr>
          <w:rFonts w:ascii="Times New Roman" w:hAnsi="Times New Roman"/>
          <w:sz w:val="24"/>
          <w:szCs w:val="24"/>
          <w:shd w:val="clear" w:color="auto" w:fill="FFFFFF"/>
        </w:rPr>
        <w:t>ий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кафедрой педагогики и психологии детства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наук, доцент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596CF2" w:rsidRPr="007E39C9" w:rsidRDefault="00596CF2" w:rsidP="00596C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Бойкова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Марина Борисовна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доцент кафедры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педагогики и психологии детства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наук, доцент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002320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Жажева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аида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слановна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заведующий кафедрой педагогики и методики начального образования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  <w:r w:rsidR="0000232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6A5B88" w:rsidRPr="00596CF2" w:rsidRDefault="00002320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Ушаков Алексей </w:t>
      </w:r>
      <w:proofErr w:type="spellStart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Антонидович</w:t>
      </w:r>
      <w:proofErr w:type="spellEnd"/>
      <w:r w:rsidR="006A5B88"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технологии и предпринимательства </w:t>
      </w:r>
      <w:proofErr w:type="spellStart"/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наук;</w:t>
      </w:r>
    </w:p>
    <w:p w:rsidR="006A5B88" w:rsidRPr="006A5B88" w:rsidRDefault="00002320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Гребенников Олег Владимирович,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технологии и предпринимательства </w:t>
      </w:r>
      <w:proofErr w:type="spellStart"/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6A5B88" w:rsidRPr="00596CF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6CF2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Гутник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лизавета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авловна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90259" w:rsidRPr="00790259" w:rsidRDefault="00790259" w:rsidP="00790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0259">
        <w:rPr>
          <w:rFonts w:ascii="Times New Roman" w:hAnsi="Times New Roman"/>
          <w:i/>
          <w:sz w:val="24"/>
          <w:szCs w:val="24"/>
          <w:shd w:val="clear" w:color="auto" w:fill="FFFFFF"/>
        </w:rPr>
        <w:t>Фоменко Елена Николаевна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9025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9025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9025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90259" w:rsidRPr="00790259" w:rsidRDefault="00790259" w:rsidP="00790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90259">
        <w:rPr>
          <w:rFonts w:ascii="Times New Roman" w:hAnsi="Times New Roman"/>
          <w:i/>
          <w:sz w:val="24"/>
          <w:szCs w:val="24"/>
          <w:shd w:val="clear" w:color="auto" w:fill="FFFFFF"/>
        </w:rPr>
        <w:t>Робски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й</w:t>
      </w:r>
      <w:proofErr w:type="spellEnd"/>
      <w:r w:rsidRPr="0079025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Владимир Владимирови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ч, </w:t>
      </w:r>
      <w:r w:rsidRPr="0079025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9025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9025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6CF2" w:rsidRPr="00596CF2" w:rsidRDefault="00596CF2" w:rsidP="00596C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Ковалева Дина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Петровна,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96CF2" w:rsidRPr="007E39C9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Белоцерковская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нежанна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ладимировна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6CF2" w:rsidRPr="00AA1F07" w:rsidRDefault="00596CF2" w:rsidP="00AA1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1F07">
        <w:rPr>
          <w:rFonts w:ascii="Times New Roman" w:hAnsi="Times New Roman"/>
          <w:i/>
          <w:sz w:val="24"/>
          <w:szCs w:val="24"/>
          <w:shd w:val="clear" w:color="auto" w:fill="FFFFFF"/>
        </w:rPr>
        <w:t>Музыка Тамара Владимировна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 член оргкомитета, преподаватель кафедры педагогики и психологии </w:t>
      </w:r>
      <w:proofErr w:type="spellStart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96CF2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Руденко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96CF2" w:rsidRDefault="00022041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Литвяхова</w:t>
      </w:r>
      <w:proofErr w:type="spellEnd"/>
      <w:r w:rsidR="00596CF2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вгения </w:t>
      </w:r>
      <w:r w:rsidR="00596CF2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596CF2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="00596CF2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596CF2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="00596CF2"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596CF2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96CF2" w:rsidRPr="007E39C9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Токахо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Екатерина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Гисовна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6CF2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Юрченко 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алентиновна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технологии и предпринимательства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596CF2" w:rsidRDefault="00596CF2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Никишенко</w:t>
      </w:r>
      <w:proofErr w:type="spellEnd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Оксана Сергеевна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96CF2">
        <w:t xml:space="preserve">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>член оргкомитета,</w:t>
      </w: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>преподаватель кафедры педагогики и психологии детства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95813" w:rsidRPr="00195813" w:rsidRDefault="00195813" w:rsidP="001958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95813">
        <w:rPr>
          <w:rFonts w:ascii="Times New Roman" w:hAnsi="Times New Roman"/>
          <w:i/>
          <w:sz w:val="24"/>
          <w:szCs w:val="24"/>
          <w:shd w:val="clear" w:color="auto" w:fill="FFFFFF"/>
        </w:rPr>
        <w:t>Лопатюк</w:t>
      </w:r>
      <w:proofErr w:type="spellEnd"/>
      <w:r w:rsidRPr="0019581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Евгения Андреевна, </w:t>
      </w:r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ст. лаборант кафедры педагогики и психологии </w:t>
      </w:r>
      <w:proofErr w:type="spellStart"/>
      <w:r w:rsidRPr="00195813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195813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96CF2" w:rsidRPr="00596CF2" w:rsidRDefault="00596CF2" w:rsidP="00596C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Ибрагимова Эльмира </w:t>
      </w:r>
      <w:proofErr w:type="spellStart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Ризаевна</w:t>
      </w:r>
      <w:proofErr w:type="spellEnd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>член оргкомитета</w:t>
      </w:r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лаборант кафедры педагогики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психологии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>Чупразова</w:t>
      </w:r>
      <w:proofErr w:type="spellEnd"/>
      <w:r w:rsidRPr="00596C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Александра Андреевна, 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лаборант кафедры педагогики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психологии</w:t>
      </w:r>
      <w:r w:rsidRPr="00596C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CF2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96CF2" w:rsidRDefault="00596CF2" w:rsidP="006A5B8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CA1AAF" w:rsidRPr="006A5B88" w:rsidRDefault="00CA1AAF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 xml:space="preserve">К публикации в сборнике статей конференции принимаются изыскания авторов </w:t>
      </w:r>
      <w:r w:rsidRPr="006A5B88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B88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направлениям:</w:t>
      </w:r>
    </w:p>
    <w:p w:rsidR="00CA1AAF" w:rsidRPr="00F47B3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C3934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Style w:val="ad"/>
          <w:rFonts w:ascii="Times New Roman" w:hAnsi="Times New Roman"/>
          <w:b w:val="0"/>
          <w:color w:val="333333"/>
          <w:sz w:val="24"/>
          <w:szCs w:val="24"/>
        </w:rPr>
        <w:t>Инновационные технологии в образовании</w:t>
      </w:r>
      <w:r w:rsidR="00DC3934" w:rsidRPr="003D5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50A2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Психологические аспекты современного образования</w:t>
      </w:r>
    </w:p>
    <w:p w:rsidR="0016256B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Международные практики и опыт в образовании</w:t>
      </w:r>
      <w:r w:rsidR="0016256B" w:rsidRPr="003D5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Экологическое и социальное воспитание в образовании</w:t>
      </w:r>
      <w:r w:rsidR="0016256B" w:rsidRPr="003D5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Педагогическое мастерство и профессиональное развитие</w:t>
      </w:r>
      <w:r w:rsidR="0016256B" w:rsidRPr="003D5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3D50A2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A2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Личностные ресурсы и психологическое здоровье родителей</w:t>
      </w:r>
      <w:r w:rsidR="0016256B" w:rsidRPr="003D5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6A5B88" w:rsidRDefault="003D50A2" w:rsidP="003D50A2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>Стратегия повышения профессионального авторитета педагога</w:t>
      </w:r>
      <w:r w:rsidR="0016256B" w:rsidRPr="006A5B8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4825" w:rsidRPr="006A5B88" w:rsidRDefault="006A5B88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B88">
        <w:rPr>
          <w:rFonts w:ascii="Times New Roman" w:eastAsia="Times New Roman" w:hAnsi="Times New Roman"/>
          <w:bCs/>
          <w:sz w:val="24"/>
          <w:szCs w:val="24"/>
          <w:lang w:eastAsia="ru-RU"/>
        </w:rPr>
        <w:t>Стратегии и тактики сопровождения личности: помощь в преодолении кризисов.</w:t>
      </w:r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5B88" w:rsidRPr="006A5B88" w:rsidRDefault="006A5B88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B88">
        <w:rPr>
          <w:rFonts w:ascii="Times New Roman" w:eastAsia="Times New Roman" w:hAnsi="Times New Roman"/>
          <w:bCs/>
          <w:sz w:val="24"/>
          <w:szCs w:val="24"/>
          <w:lang w:eastAsia="ru-RU"/>
        </w:rPr>
        <w:t>Преодоление трудных жизненных ситуаций: психолого-педагогический аспект.</w:t>
      </w:r>
    </w:p>
    <w:p w:rsidR="007768C7" w:rsidRPr="006A5B88" w:rsidRDefault="00707E61" w:rsidP="000C1062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>Varia</w:t>
      </w:r>
      <w:proofErr w:type="spellEnd"/>
      <w:r w:rsidRPr="006A5B8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(принимаются материалы по другим направлениям, соответствующим теме конференции)</w:t>
      </w:r>
      <w:r w:rsidR="000C1062" w:rsidRPr="006A5B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Тематика конференции не ограничивается предложенным перечнем вопросов и может быть дополнена.</w:t>
      </w:r>
    </w:p>
    <w:p w:rsidR="007768C7" w:rsidRDefault="00CA1AAF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Оргкомитет оставляет за собой право редактировать (по согласованию с автором) или отклонить материалы в случае несоответствия требованиям оформления или тематике конференции.</w:t>
      </w:r>
    </w:p>
    <w:p w:rsidR="003E458E" w:rsidRDefault="003E458E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</w:t>
      </w:r>
      <w:hyperlink r:id="rId8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онлайн-заявку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Издательского дома «Среда» (</w:t>
      </w:r>
      <w:hyperlink r:id="rId9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https://phsreda.com/ru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 в разделе, посвященном данной конференции.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После проверки статьи редакторами Издательского дома «Среда» и ФГБОУ ВО «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» в течение недели на Ваш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e-</w:t>
      </w:r>
      <w:proofErr w:type="spellStart"/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mail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придет письмо:</w:t>
      </w:r>
    </w:p>
    <w:p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уведомлением о принятии статьи и размером организационного взноса;</w:t>
      </w:r>
    </w:p>
    <w:p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Оплатите издательские услуги.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Подтвердите оплату, прикрепив квитанцию в </w:t>
      </w:r>
      <w:hyperlink r:id="rId10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личном кабинете</w:t>
        </w:r>
      </w:hyperlink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Издательского дома «Среда». 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статьи</w:t>
      </w:r>
    </w:p>
    <w:p w:rsidR="00CA1AAF" w:rsidRPr="00CA1AAF" w:rsidRDefault="00CA1AAF" w:rsidP="007768C7">
      <w:pPr>
        <w:tabs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принимаются статьи, соответствующие тематике конференции, объемом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страниц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, выполненные как индивидуально, так и авторским коллективом.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7768C7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Язык конференции – русский, английский.</w:t>
      </w:r>
    </w:p>
    <w:p w:rsidR="00AD4285" w:rsidRDefault="007768C7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публикации допускаются оригинальные высококачественные научные труды. Все статьи проходят проверку на плагиат через систему «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eTXT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Антиплагиат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Оригинальность текста, предлагаемого к публикации в сборнике, должна составлять не менее </w:t>
      </w:r>
      <w:r w:rsidR="003E458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70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%.</w:t>
      </w:r>
    </w:p>
    <w:p w:rsidR="007768C7" w:rsidRPr="007768C7" w:rsidRDefault="00AD4285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lastRenderedPageBreak/>
        <w:t>Внимание!</w:t>
      </w:r>
      <w:r w:rsidRPr="007768C7">
        <w:rPr>
          <w:rFonts w:ascii="Times New Roman" w:hAnsi="Times New Roman"/>
          <w:iCs/>
          <w:sz w:val="24"/>
          <w:szCs w:val="24"/>
        </w:rPr>
        <w:t xml:space="preserve"> Просим присылать орфографически и стилистически выверенный материал статьи. При наличии ошибок в тексте статьи автоматически в расчет стоимости добавляется корректорская правка текста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Статьи должны быть выполнены в текстовом редакторе MS Word и отредактированы по следующим параметрам: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ориентация листа – книжная,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формат А4 (210x297 мм),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поля по 2 см по периметру страницы,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шрифт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Times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New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Roman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всей статьи, кроме таблиц – 14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, 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таблиц – 12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междустрочный интервал – 1.5,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выравнивание по ширине страницы,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абзацный отступ – 1 см (без использования клавиш «Tab» или «Пробел»). 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Не допускается: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нумерация страниц;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в тексте разрывов страниц;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использование автоматических постраничных ссылок; 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автоматических переносов;</w:t>
      </w:r>
    </w:p>
    <w:p w:rsidR="003E458E" w:rsidRPr="003E458E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hAnsi="Times New Roman"/>
          <w:iCs/>
          <w:sz w:val="24"/>
          <w:szCs w:val="24"/>
        </w:rPr>
        <w:t xml:space="preserve">использование разреженного или уплотненного </w:t>
      </w:r>
      <w:proofErr w:type="spellStart"/>
      <w:r w:rsidRPr="003E458E">
        <w:rPr>
          <w:rFonts w:ascii="Times New Roman" w:hAnsi="Times New Roman"/>
          <w:iCs/>
          <w:sz w:val="24"/>
          <w:szCs w:val="24"/>
        </w:rPr>
        <w:t>межбуквенного</w:t>
      </w:r>
      <w:proofErr w:type="spellEnd"/>
      <w:r w:rsidRPr="003E458E">
        <w:rPr>
          <w:rFonts w:ascii="Times New Roman" w:hAnsi="Times New Roman"/>
          <w:iCs/>
          <w:sz w:val="24"/>
          <w:szCs w:val="24"/>
        </w:rPr>
        <w:t xml:space="preserve"> интервала.</w:t>
      </w:r>
    </w:p>
    <w:p w:rsidR="003E458E" w:rsidRDefault="003E458E" w:rsidP="003E458E">
      <w:pPr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:rsidR="00CA1AAF" w:rsidRPr="003E458E" w:rsidRDefault="00CA1AAF" w:rsidP="003E458E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оформления статьи (тезисов)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исторических наук</w:t>
      </w:r>
    </w:p>
    <w:p w:rsidR="003E458E" w:rsidRDefault="003E458E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right="-819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Аннотация: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аннотация не должна повторять название,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должна быть развернутой и</w:t>
      </w:r>
      <w:r w:rsidR="007768C7" w:rsidRP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точно отражать содержание: проблематика, методы исследования, результаты.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набор ключевых слов должен включать понятия и термины,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упоминаемые в статье, и свидетельствующие об актуальности и новизне обсуждаемых исследований и их результатов.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 Текст статьи.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8C7">
        <w:rPr>
          <w:rFonts w:ascii="Times New Roman" w:hAnsi="Times New Roman"/>
          <w:i/>
          <w:sz w:val="24"/>
          <w:szCs w:val="24"/>
        </w:rPr>
        <w:t>Список литературы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Э.Р. Современные вопросы экономической безопасности организации в России / Э.Р.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// Экономическая безопасность: проблемы, перспективы, тенденции развития. – 2019. – С. 51–58. EDN ZHBNAL</w:t>
      </w:r>
    </w:p>
    <w:p w:rsidR="00CA1AAF" w:rsidRPr="00CA1AAF" w:rsidRDefault="007768C7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2. Вагина А.В. Обеспечение экономической безопасности во внешнеторговой сфере Российской Федерации / А.В. Вагина // Проблемы современной экономики: материалы VI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Междунар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науч.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конф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(г. Казань, август 2017 г.). – Казань: Молодой ученый, 2017. – С. 117–122. EDN ZDSOXB </w:t>
      </w:r>
      <w:r w:rsidRPr="007768C7">
        <w:rPr>
          <w:rFonts w:ascii="Times New Roman" w:hAnsi="Times New Roman"/>
          <w:iCs/>
          <w:sz w:val="24"/>
          <w:szCs w:val="24"/>
        </w:rPr>
        <w:cr/>
      </w:r>
    </w:p>
    <w:p w:rsidR="00AD4285" w:rsidRDefault="00AD4285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lastRenderedPageBreak/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10"/>
          <w:szCs w:val="10"/>
        </w:rPr>
      </w:pP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Cs/>
          <w:sz w:val="24"/>
          <w:szCs w:val="24"/>
        </w:rPr>
        <w:t>Аннотация, ключевые слова и список литературы</w:t>
      </w:r>
      <w:r w:rsidRPr="007768C7">
        <w:rPr>
          <w:rFonts w:ascii="Times New Roman" w:hAnsi="Times New Roman"/>
          <w:iCs/>
          <w:sz w:val="24"/>
          <w:szCs w:val="24"/>
        </w:rPr>
        <w:t xml:space="preserve"> – обязательны.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</w:t>
      </w:r>
      <w:proofErr w:type="gramStart"/>
      <w:r w:rsidR="00E301BE" w:rsidRPr="007768C7">
        <w:rPr>
          <w:rFonts w:ascii="Times New Roman" w:hAnsi="Times New Roman"/>
          <w:iCs/>
          <w:sz w:val="24"/>
          <w:szCs w:val="24"/>
        </w:rPr>
        <w:t>например</w:t>
      </w:r>
      <w:proofErr w:type="gramEnd"/>
      <w:r w:rsidRPr="007768C7">
        <w:rPr>
          <w:rFonts w:ascii="Times New Roman" w:hAnsi="Times New Roman"/>
          <w:iCs/>
          <w:sz w:val="24"/>
          <w:szCs w:val="24"/>
        </w:rPr>
        <w:t>: [1, с. 233]).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Внимание.</w:t>
      </w:r>
      <w:r w:rsidRPr="007768C7">
        <w:rPr>
          <w:rFonts w:ascii="Times New Roman" w:hAnsi="Times New Roman"/>
          <w:iCs/>
          <w:sz w:val="24"/>
          <w:szCs w:val="24"/>
        </w:rPr>
        <w:t xml:space="preserve"> При отсутствии списка литературы статья при загрузке в РИНЦ и другие сервисы автоматически помечается как ненаучная и попадает в категорию «Неопределенно» (UNK).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E301BE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>Публикацию, верстку и рассылку сборника осуществляет Издательский дом «Среда» на основе полученных квитанций об оплате:</w:t>
      </w:r>
    </w:p>
    <w:tbl>
      <w:tblPr>
        <w:tblW w:w="9540" w:type="dxa"/>
        <w:tblInd w:w="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A1AAF" w:rsidRPr="00CA1AAF" w:rsidTr="000A0DF7">
        <w:trPr>
          <w:trHeight w:val="25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E301BE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26054172"/>
            <w:r w:rsidRPr="00E301B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Публикация 1 страницы статьи*: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E301BE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1B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  <w:r w:rsidR="00CA1AAF" w:rsidRPr="00E301B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CA1AAF" w:rsidRPr="00CA1AAF" w:rsidTr="000A0DF7">
        <w:trPr>
          <w:trHeight w:val="318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Печатное свидетельство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100 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в электронном варианте 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(доступно в </w:t>
            </w:r>
            <w:hyperlink r:id="rId11" w:history="1">
              <w:r w:rsidRPr="00CA1AAF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публикации статьи)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сборник**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оттиск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30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конференции в электронном варианте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конференции в печатном варианте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300 руб.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Присвоение статье номера </w:t>
            </w:r>
            <w:r w:rsidRPr="00CA1AAF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  <w:t>DOI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400 руб.</w:t>
            </w:r>
          </w:p>
        </w:tc>
      </w:tr>
    </w:tbl>
    <w:bookmarkEnd w:id="1"/>
    <w:p w:rsidR="007768C7" w:rsidRPr="00FD32F9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32F9">
        <w:rPr>
          <w:rFonts w:ascii="Times New Roman" w:hAnsi="Times New Roman"/>
          <w:iCs/>
          <w:sz w:val="24"/>
          <w:szCs w:val="24"/>
        </w:rPr>
        <w:t xml:space="preserve">*Публикация 1 страницы статьи для сотрудников и студентов 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AD4285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4285"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Pr="00FD32F9">
        <w:rPr>
          <w:rFonts w:ascii="Times New Roman" w:hAnsi="Times New Roman"/>
          <w:iCs/>
          <w:sz w:val="24"/>
          <w:szCs w:val="24"/>
        </w:rPr>
        <w:t xml:space="preserve">(на основании подписанного Соглашения) </w:t>
      </w:r>
      <w:r w:rsidR="00AD4285">
        <w:rPr>
          <w:rFonts w:ascii="Times New Roman" w:hAnsi="Times New Roman"/>
          <w:iCs/>
          <w:sz w:val="24"/>
          <w:szCs w:val="24"/>
        </w:rPr>
        <w:softHyphen/>
      </w:r>
      <w:r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="00E301BE">
        <w:rPr>
          <w:rFonts w:ascii="Times New Roman" w:hAnsi="Times New Roman"/>
          <w:iCs/>
          <w:sz w:val="24"/>
          <w:szCs w:val="24"/>
        </w:rPr>
        <w:t>200</w:t>
      </w:r>
      <w:r w:rsidRPr="00FD32F9">
        <w:rPr>
          <w:rFonts w:ascii="Times New Roman" w:hAnsi="Times New Roman"/>
          <w:iCs/>
          <w:sz w:val="24"/>
          <w:szCs w:val="24"/>
        </w:rPr>
        <w:t xml:space="preserve"> руб.</w:t>
      </w:r>
    </w:p>
    <w:p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 Если Вам необходим печатный сборник, то достаточно указать данную информацию при заполнении онлайн заявки (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кол-во сборников). При заказе печатного сборника Вам будет выслано печатное свидетельство вместе со сборником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Стоимость доставки печатных сборников зависит от выбранного Вами способа доставки. Мы можем предложить Вам доставку как Почтой России, так и курьерскими службами: DPD, SPSR, СДЭК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285" w:rsidRDefault="00AD4285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Участвуя в нашей конференции </w:t>
      </w:r>
      <w:r w:rsidR="00D3075A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каждый,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 получает:</w:t>
      </w:r>
    </w:p>
    <w:p w:rsidR="00CA1AAF" w:rsidRPr="00CA1AAF" w:rsidRDefault="00CA1AAF" w:rsidP="007768C7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бесплатный, быстрый, постоянный, полнотекстовый доступ к статьям конференции</w:t>
      </w:r>
      <w:r w:rsid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режиме реального времени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открытые обсуждения, общественную дискуссию вокруг статей конференции, публичное рецензирование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читательскую аудиторию итогов конференции как среди ученых, так и среди рядовых интернет-пользователей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увеличение цитируемости статей конференции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6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востребованность научных статей сборника, обеспечив их «видимость» в популярных поисковых системах (Яндекс, Google)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размещение сборника итогов конференции в Научной Электронной Библиотеке (РИНЦ) и открытых мировых репозиториях научной информации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возможность собирать статистику по сборнику итогов конференции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 конференции сборник будет включён в базы: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РИНЦ (Российский индекс научного цитирования);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РГБ (Российская государственная библиотека);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Лань;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Академия</w:t>
      </w: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Google (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англ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. Google Scholar);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CrossRef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BASE (Bielefeld Academic Search Engine);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WorldCat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Ноосфера;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Доступ к изданию по протоколу OAI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Metadata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Harvesting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Protocol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2.0. Метаданные доступны через интерфейс OAI-PMH для всех заинтересованных поставщиков услуг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даты</w:t>
      </w:r>
    </w:p>
    <w:p w:rsidR="00390A17" w:rsidRPr="00CA1AAF" w:rsidRDefault="00390A17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E301B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материалов – 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07E61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075A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6A5B88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(включительно).</w:t>
      </w:r>
    </w:p>
    <w:p w:rsidR="00CA1AAF" w:rsidRPr="00E301B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организационного взноса –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7E61"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195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="00D01295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ноября</w:t>
      </w:r>
      <w:r w:rsidR="00AD4285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6A5B88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E301B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вариант сборника –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D01295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76BC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декабря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6A5B88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E301B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в базе РИНЦ –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2FCC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D01295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76BC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января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6A5B88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E301BE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Отправка сборников Почтой России (при необходимости) </w:t>
      </w:r>
      <w:r w:rsidRPr="00E301BE">
        <w:rPr>
          <w:rFonts w:ascii="Times New Roman" w:eastAsia="Arial" w:hAnsi="Times New Roman"/>
          <w:color w:val="000000"/>
          <w:sz w:val="24"/>
          <w:szCs w:val="24"/>
          <w:lang w:eastAsia="ru-RU"/>
        </w:rPr>
        <w:t>−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1295"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</w:t>
      </w:r>
      <w:r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1295"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</w:t>
      </w:r>
      <w:r w:rsidR="00FA5542"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D01295" w:rsidRPr="00E30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бря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6A5B88"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CA1AAF" w:rsidRPr="00D3075A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конференции </w:t>
      </w:r>
      <w:r w:rsidRPr="00E301BE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A5B88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075A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6A5B88"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1BE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Контактные данные Оргкомитета Издательский дом «Среда» </w:t>
      </w:r>
    </w:p>
    <w:p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428005, г. Чебоксары, ул. Гражданская, дом 75, оф.12. </w:t>
      </w:r>
    </w:p>
    <w:p w:rsidR="00CA1AAF" w:rsidRPr="00AA1F0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proofErr w:type="gramStart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2" w:history="1">
        <w:r w:rsidRPr="00AA1F0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info@phsreda.com</w:t>
        </w:r>
      </w:hyperlink>
    </w:p>
    <w:p w:rsidR="00CA1AAF" w:rsidRPr="00AA1F07" w:rsidRDefault="00CA1AAF" w:rsidP="00390A17">
      <w:pPr>
        <w:spacing w:after="0" w:line="240" w:lineRule="auto"/>
        <w:ind w:right="-1" w:firstLine="567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proofErr w:type="gramStart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proofErr w:type="gramEnd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3" w:history="1">
        <w:r w:rsidRPr="00AA1F0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https://phsreda.com</w:t>
        </w:r>
      </w:hyperlink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тел.: (8352) 655-731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данные Оргкомитета</w:t>
      </w:r>
    </w:p>
    <w:p w:rsidR="00CA1AAF" w:rsidRPr="006B1361" w:rsidRDefault="00CA1AAF" w:rsidP="006B13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педагогики, психологии и </w:t>
      </w:r>
      <w:proofErr w:type="spellStart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0476BC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0B16FA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г. Краснодар, ул. Сормовская, 173</w:t>
      </w:r>
    </w:p>
    <w:p w:rsidR="006A5B88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="00D67CD5">
        <w:rPr>
          <w:rFonts w:ascii="Times New Roman" w:eastAsia="Times New Roman" w:hAnsi="Times New Roman"/>
          <w:sz w:val="24"/>
          <w:szCs w:val="24"/>
          <w:lang w:eastAsia="ru-RU"/>
        </w:rPr>
        <w:t xml:space="preserve">+7 </w:t>
      </w:r>
      <w:r w:rsidR="000476BC" w:rsidRPr="00D34A98">
        <w:rPr>
          <w:rFonts w:ascii="Times New Roman" w:eastAsia="Times New Roman" w:hAnsi="Times New Roman"/>
          <w:sz w:val="24"/>
          <w:szCs w:val="24"/>
          <w:lang w:eastAsia="ru-RU"/>
        </w:rPr>
        <w:t>918-032-51-65</w:t>
      </w:r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– Шер Марина Леонидовна</w:t>
      </w:r>
      <w:r w:rsidR="000B16FA"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34A98" w:rsidRPr="00D34A98" w:rsidRDefault="006A5B88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D34A98" w:rsidRPr="00D34A98"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 918-355-11-91 - </w:t>
      </w:r>
      <w:proofErr w:type="spellStart"/>
      <w:r w:rsidR="00E301BE" w:rsidRPr="00E301BE">
        <w:rPr>
          <w:rFonts w:ascii="Times New Roman" w:eastAsia="Times New Roman" w:hAnsi="Times New Roman"/>
          <w:sz w:val="24"/>
          <w:szCs w:val="24"/>
          <w:lang w:eastAsia="ru-RU"/>
        </w:rPr>
        <w:t>Токахо</w:t>
      </w:r>
      <w:proofErr w:type="spellEnd"/>
      <w:r w:rsidR="00E301BE" w:rsidRP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</w:t>
      </w:r>
      <w:proofErr w:type="spellStart"/>
      <w:r w:rsidR="00E301BE" w:rsidRPr="00E301BE">
        <w:rPr>
          <w:rFonts w:ascii="Times New Roman" w:eastAsia="Times New Roman" w:hAnsi="Times New Roman"/>
          <w:sz w:val="24"/>
          <w:szCs w:val="24"/>
          <w:lang w:eastAsia="ru-RU"/>
        </w:rPr>
        <w:t>Гисовна</w:t>
      </w:r>
      <w:proofErr w:type="spellEnd"/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AAF" w:rsidRPr="00D34A98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4" w:history="1">
        <w:r w:rsidR="00E301BE" w:rsidRPr="004C588D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sciencefppk</w:t>
        </w:r>
        <w:r w:rsidR="00E301BE" w:rsidRPr="004C588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301BE" w:rsidRPr="004C588D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E301BE" w:rsidRPr="004C588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301BE" w:rsidRPr="004C588D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>Токахо</w:t>
      </w:r>
      <w:proofErr w:type="spellEnd"/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</w:t>
      </w:r>
      <w:proofErr w:type="spellStart"/>
      <w:r w:rsidR="00E301BE">
        <w:rPr>
          <w:rFonts w:ascii="Times New Roman" w:eastAsia="Times New Roman" w:hAnsi="Times New Roman"/>
          <w:sz w:val="24"/>
          <w:szCs w:val="24"/>
          <w:lang w:eastAsia="ru-RU"/>
        </w:rPr>
        <w:t>Гисовна</w:t>
      </w:r>
      <w:proofErr w:type="spellEnd"/>
      <w:r w:rsidR="00D3075A" w:rsidRPr="00D34A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CA1AAF" w:rsidRPr="00D34A98" w:rsidSect="00C8233E">
      <w:headerReference w:type="default" r:id="rId15"/>
      <w:footerReference w:type="default" r:id="rId16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71" w:rsidRDefault="00C81571" w:rsidP="00DC799F">
      <w:pPr>
        <w:spacing w:after="0" w:line="240" w:lineRule="auto"/>
      </w:pPr>
      <w:r>
        <w:separator/>
      </w:r>
    </w:p>
  </w:endnote>
  <w:endnote w:type="continuationSeparator" w:id="0">
    <w:p w:rsidR="00C81571" w:rsidRDefault="00C81571" w:rsidP="00D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09" w:rsidRDefault="007E39C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177165</wp:posOffset>
              </wp:positionV>
              <wp:extent cx="7534275" cy="419100"/>
              <wp:effectExtent l="0" t="0" r="952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419100"/>
                      </a:xfrm>
                      <a:prstGeom prst="rect">
                        <a:avLst/>
                      </a:prstGeom>
                      <a:solidFill>
                        <a:srgbClr val="008C44"/>
                      </a:solidFill>
                      <a:ln w="12700" cap="flat" cmpd="sng" algn="ctr">
                        <a:solidFill>
                          <a:srgbClr val="008C4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26902" id="Прямоугольник 3" o:spid="_x0000_s1026" style="position:absolute;margin-left:0;margin-top:13.95pt;width:593.25pt;height:33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" fillcolor="#008c44" strokecolor="#008c44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71" w:rsidRDefault="00C81571" w:rsidP="00DC799F">
      <w:pPr>
        <w:spacing w:after="0" w:line="240" w:lineRule="auto"/>
      </w:pPr>
      <w:r>
        <w:separator/>
      </w:r>
    </w:p>
  </w:footnote>
  <w:footnote w:type="continuationSeparator" w:id="0">
    <w:p w:rsidR="00C81571" w:rsidRDefault="00C81571" w:rsidP="00D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0" w:type="dxa"/>
      <w:tblInd w:w="-567" w:type="dxa"/>
      <w:tblLook w:val="04A0" w:firstRow="1" w:lastRow="0" w:firstColumn="1" w:lastColumn="0" w:noHBand="0" w:noVBand="1"/>
    </w:tblPr>
    <w:tblGrid>
      <w:gridCol w:w="9923"/>
      <w:gridCol w:w="2127"/>
    </w:tblGrid>
    <w:tr w:rsidR="00A92620" w:rsidRPr="00190900" w:rsidTr="00CA1AAF">
      <w:trPr>
        <w:trHeight w:val="993"/>
      </w:trPr>
      <w:tc>
        <w:tcPr>
          <w:tcW w:w="9923" w:type="dxa"/>
          <w:tcBorders>
            <w:bottom w:val="single" w:sz="24" w:space="0" w:color="008C44"/>
          </w:tcBorders>
          <w:shd w:val="clear" w:color="auto" w:fill="auto"/>
          <w:vAlign w:val="center"/>
        </w:tcPr>
        <w:p w:rsidR="00A92620" w:rsidRPr="002D4FE8" w:rsidRDefault="007E39C9" w:rsidP="002D4FE8">
          <w:pPr>
            <w:pStyle w:val="a3"/>
            <w:tabs>
              <w:tab w:val="clear" w:pos="4677"/>
            </w:tabs>
            <w:rPr>
              <w:noProof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8350" cy="768350"/>
                <wp:effectExtent l="0" t="0" r="0" b="0"/>
                <wp:docPr id="1" name="Рисунок 1" descr="Кубанский государственный университет в Краснода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убанский государственный университет в Краснодар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</w:t>
          </w:r>
          <w:r w:rsidRPr="00A36716">
            <w:rPr>
              <w:noProof/>
              <w:lang w:eastAsia="ru-RU"/>
            </w:rPr>
            <w:drawing>
              <wp:inline distT="0" distB="0" distL="0" distR="0">
                <wp:extent cx="548640" cy="739140"/>
                <wp:effectExtent l="0" t="0" r="0" b="0"/>
                <wp:docPr id="2" name="Рисунок 2" descr="Эмблема МГПУ и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 МГПУ и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      </w:t>
          </w:r>
          <w:r w:rsidR="00C61F3D">
            <w:t xml:space="preserve">         </w:t>
          </w:r>
          <w:r w:rsidR="00AD5FA3">
            <w:t xml:space="preserve">       </w:t>
          </w:r>
          <w:r w:rsidR="00C61F3D">
            <w:t xml:space="preserve"> </w:t>
          </w:r>
          <w:r w:rsidR="00AD5FA3">
            <w:t xml:space="preserve">   </w:t>
          </w:r>
          <w:r w:rsidR="00C61F3D">
            <w:t xml:space="preserve"> </w:t>
          </w:r>
          <w:r w:rsidR="00841838">
            <w:t xml:space="preserve"> </w:t>
          </w:r>
          <w:r w:rsidR="00E67334">
            <w:t xml:space="preserve">   </w:t>
          </w:r>
        </w:p>
      </w:tc>
      <w:tc>
        <w:tcPr>
          <w:tcW w:w="2127" w:type="dxa"/>
          <w:shd w:val="clear" w:color="auto" w:fill="auto"/>
        </w:tcPr>
        <w:p w:rsidR="00A92620" w:rsidRPr="002D4FE8" w:rsidRDefault="00A92620" w:rsidP="002D4FE8">
          <w:pPr>
            <w:pStyle w:val="a3"/>
            <w:spacing w:line="20" w:lineRule="atLeast"/>
            <w:jc w:val="center"/>
            <w:rPr>
              <w:lang w:val="en-US"/>
            </w:rPr>
          </w:pPr>
        </w:p>
      </w:tc>
    </w:tr>
  </w:tbl>
  <w:p w:rsidR="00DC799F" w:rsidRPr="00A75757" w:rsidRDefault="007E39C9" w:rsidP="001D7DAE">
    <w:pPr>
      <w:pStyle w:val="a3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-699770</wp:posOffset>
          </wp:positionV>
          <wp:extent cx="609600" cy="609600"/>
          <wp:effectExtent l="0" t="0" r="0" b="0"/>
          <wp:wrapNone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5A2" w:rsidRPr="001505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E0E5686"/>
    <w:lvl w:ilvl="0" w:tplc="86A01C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91E8DAC8"/>
    <w:lvl w:ilvl="0" w:tplc="62E08E3A">
      <w:start w:val="1"/>
      <w:numFmt w:val="bullet"/>
      <w:suff w:val="space"/>
      <w:lvlText w:val="в"/>
      <w:lvlJc w:val="left"/>
      <w:pPr>
        <w:ind w:left="0" w:firstLine="0"/>
      </w:pPr>
      <w:rPr>
        <w:rFonts w:hint="default"/>
      </w:rPr>
    </w:lvl>
    <w:lvl w:ilvl="1" w:tplc="0088D2D6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FC147D"/>
    <w:multiLevelType w:val="hybridMultilevel"/>
    <w:tmpl w:val="61B01AD0"/>
    <w:lvl w:ilvl="0" w:tplc="E932C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76345"/>
    <w:multiLevelType w:val="multilevel"/>
    <w:tmpl w:val="17B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5F0B3F"/>
    <w:multiLevelType w:val="hybridMultilevel"/>
    <w:tmpl w:val="1C7E6456"/>
    <w:lvl w:ilvl="0" w:tplc="AE3EF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1484"/>
    <w:multiLevelType w:val="hybridMultilevel"/>
    <w:tmpl w:val="43B4BFCC"/>
    <w:lvl w:ilvl="0" w:tplc="31D2CFD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A00490"/>
    <w:multiLevelType w:val="hybridMultilevel"/>
    <w:tmpl w:val="D4685902"/>
    <w:lvl w:ilvl="0" w:tplc="8204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77BF3"/>
    <w:multiLevelType w:val="hybridMultilevel"/>
    <w:tmpl w:val="EDEAF15C"/>
    <w:lvl w:ilvl="0" w:tplc="79507A2A">
      <w:start w:val="1"/>
      <w:numFmt w:val="bullet"/>
      <w:suff w:val="space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1794"/>
    <w:multiLevelType w:val="multilevel"/>
    <w:tmpl w:val="87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A4D45"/>
    <w:multiLevelType w:val="hybridMultilevel"/>
    <w:tmpl w:val="011E1360"/>
    <w:lvl w:ilvl="0" w:tplc="BBA41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4F5D20"/>
    <w:multiLevelType w:val="hybridMultilevel"/>
    <w:tmpl w:val="CA00EB58"/>
    <w:lvl w:ilvl="0" w:tplc="A31C06B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3A44BE"/>
    <w:multiLevelType w:val="multilevel"/>
    <w:tmpl w:val="D3C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F"/>
    <w:rsid w:val="00000210"/>
    <w:rsid w:val="00002320"/>
    <w:rsid w:val="000114CD"/>
    <w:rsid w:val="00022041"/>
    <w:rsid w:val="0002342E"/>
    <w:rsid w:val="00024D1F"/>
    <w:rsid w:val="000336A4"/>
    <w:rsid w:val="000476BC"/>
    <w:rsid w:val="00050825"/>
    <w:rsid w:val="00053189"/>
    <w:rsid w:val="00056AA5"/>
    <w:rsid w:val="00060847"/>
    <w:rsid w:val="00076AE1"/>
    <w:rsid w:val="00080D51"/>
    <w:rsid w:val="0009582E"/>
    <w:rsid w:val="000A0DF7"/>
    <w:rsid w:val="000B16FA"/>
    <w:rsid w:val="000B6B04"/>
    <w:rsid w:val="000C1062"/>
    <w:rsid w:val="00116A92"/>
    <w:rsid w:val="0012312E"/>
    <w:rsid w:val="0012420E"/>
    <w:rsid w:val="00134094"/>
    <w:rsid w:val="001505A2"/>
    <w:rsid w:val="00156ADF"/>
    <w:rsid w:val="0016256B"/>
    <w:rsid w:val="00165791"/>
    <w:rsid w:val="00183284"/>
    <w:rsid w:val="00190900"/>
    <w:rsid w:val="00190D52"/>
    <w:rsid w:val="00195813"/>
    <w:rsid w:val="001A5F54"/>
    <w:rsid w:val="001A64E1"/>
    <w:rsid w:val="001A7588"/>
    <w:rsid w:val="001B30B4"/>
    <w:rsid w:val="001D7DAE"/>
    <w:rsid w:val="001F3F09"/>
    <w:rsid w:val="00202D95"/>
    <w:rsid w:val="0021059D"/>
    <w:rsid w:val="00212D6B"/>
    <w:rsid w:val="0023002C"/>
    <w:rsid w:val="002370F3"/>
    <w:rsid w:val="00237FA3"/>
    <w:rsid w:val="00273C19"/>
    <w:rsid w:val="00286C80"/>
    <w:rsid w:val="002A46F5"/>
    <w:rsid w:val="002B5189"/>
    <w:rsid w:val="002C3FBA"/>
    <w:rsid w:val="002C56D8"/>
    <w:rsid w:val="002D4FE8"/>
    <w:rsid w:val="002E4380"/>
    <w:rsid w:val="002F30FE"/>
    <w:rsid w:val="002F7A01"/>
    <w:rsid w:val="00301C45"/>
    <w:rsid w:val="00322E74"/>
    <w:rsid w:val="00327A53"/>
    <w:rsid w:val="003312EC"/>
    <w:rsid w:val="003356CD"/>
    <w:rsid w:val="003418F5"/>
    <w:rsid w:val="00350AA0"/>
    <w:rsid w:val="00382FCC"/>
    <w:rsid w:val="00383680"/>
    <w:rsid w:val="00390A17"/>
    <w:rsid w:val="003A42CB"/>
    <w:rsid w:val="003D50A2"/>
    <w:rsid w:val="003E458E"/>
    <w:rsid w:val="003F2900"/>
    <w:rsid w:val="003F3DDC"/>
    <w:rsid w:val="00403153"/>
    <w:rsid w:val="004039DE"/>
    <w:rsid w:val="00417ACE"/>
    <w:rsid w:val="00435388"/>
    <w:rsid w:val="00463312"/>
    <w:rsid w:val="004807C4"/>
    <w:rsid w:val="004827E2"/>
    <w:rsid w:val="0048645D"/>
    <w:rsid w:val="0049360F"/>
    <w:rsid w:val="004971E3"/>
    <w:rsid w:val="004A5650"/>
    <w:rsid w:val="004D1E67"/>
    <w:rsid w:val="00515BA9"/>
    <w:rsid w:val="00516C61"/>
    <w:rsid w:val="00532056"/>
    <w:rsid w:val="00541B06"/>
    <w:rsid w:val="0055251D"/>
    <w:rsid w:val="00556964"/>
    <w:rsid w:val="005844F2"/>
    <w:rsid w:val="00594E34"/>
    <w:rsid w:val="00596631"/>
    <w:rsid w:val="00596CF2"/>
    <w:rsid w:val="005B0025"/>
    <w:rsid w:val="005B3519"/>
    <w:rsid w:val="005E7477"/>
    <w:rsid w:val="005F288C"/>
    <w:rsid w:val="005F5A98"/>
    <w:rsid w:val="00627C41"/>
    <w:rsid w:val="00637A8B"/>
    <w:rsid w:val="00647910"/>
    <w:rsid w:val="0065183C"/>
    <w:rsid w:val="00652CC5"/>
    <w:rsid w:val="00690D7C"/>
    <w:rsid w:val="006A5B88"/>
    <w:rsid w:val="006B1361"/>
    <w:rsid w:val="006B20F7"/>
    <w:rsid w:val="006B55F1"/>
    <w:rsid w:val="006C24A7"/>
    <w:rsid w:val="006E7255"/>
    <w:rsid w:val="006F3F19"/>
    <w:rsid w:val="0070217F"/>
    <w:rsid w:val="00707E61"/>
    <w:rsid w:val="00723799"/>
    <w:rsid w:val="007768C7"/>
    <w:rsid w:val="007847BE"/>
    <w:rsid w:val="00790259"/>
    <w:rsid w:val="0079326F"/>
    <w:rsid w:val="007A750D"/>
    <w:rsid w:val="007C1765"/>
    <w:rsid w:val="007E26FF"/>
    <w:rsid w:val="007E39C9"/>
    <w:rsid w:val="007E41DE"/>
    <w:rsid w:val="007F7CD2"/>
    <w:rsid w:val="00804807"/>
    <w:rsid w:val="008125D7"/>
    <w:rsid w:val="00841838"/>
    <w:rsid w:val="00845CD9"/>
    <w:rsid w:val="0087066C"/>
    <w:rsid w:val="00872F67"/>
    <w:rsid w:val="0087454A"/>
    <w:rsid w:val="00876104"/>
    <w:rsid w:val="008811AE"/>
    <w:rsid w:val="00886E82"/>
    <w:rsid w:val="008E0711"/>
    <w:rsid w:val="008F3720"/>
    <w:rsid w:val="008F3BA4"/>
    <w:rsid w:val="008F56D4"/>
    <w:rsid w:val="009048A6"/>
    <w:rsid w:val="00912C21"/>
    <w:rsid w:val="00917304"/>
    <w:rsid w:val="0095240A"/>
    <w:rsid w:val="00963AEE"/>
    <w:rsid w:val="0096577B"/>
    <w:rsid w:val="00967C5E"/>
    <w:rsid w:val="009709CB"/>
    <w:rsid w:val="0097752B"/>
    <w:rsid w:val="00983D15"/>
    <w:rsid w:val="00985A92"/>
    <w:rsid w:val="00996A94"/>
    <w:rsid w:val="009B0AE6"/>
    <w:rsid w:val="009B133F"/>
    <w:rsid w:val="009B6D23"/>
    <w:rsid w:val="009C7A52"/>
    <w:rsid w:val="009C7DDE"/>
    <w:rsid w:val="009D7E7D"/>
    <w:rsid w:val="009F15B4"/>
    <w:rsid w:val="00A011BB"/>
    <w:rsid w:val="00A02309"/>
    <w:rsid w:val="00A27E9B"/>
    <w:rsid w:val="00A3232C"/>
    <w:rsid w:val="00A328B8"/>
    <w:rsid w:val="00A36716"/>
    <w:rsid w:val="00A4189E"/>
    <w:rsid w:val="00A41F76"/>
    <w:rsid w:val="00A53C96"/>
    <w:rsid w:val="00A60399"/>
    <w:rsid w:val="00A61990"/>
    <w:rsid w:val="00A75757"/>
    <w:rsid w:val="00A75F96"/>
    <w:rsid w:val="00A92620"/>
    <w:rsid w:val="00AA1F07"/>
    <w:rsid w:val="00AB0F42"/>
    <w:rsid w:val="00AB424B"/>
    <w:rsid w:val="00AC2FB4"/>
    <w:rsid w:val="00AC3A3D"/>
    <w:rsid w:val="00AD4285"/>
    <w:rsid w:val="00AD5FA3"/>
    <w:rsid w:val="00B05B7B"/>
    <w:rsid w:val="00B24825"/>
    <w:rsid w:val="00B37AF0"/>
    <w:rsid w:val="00B42787"/>
    <w:rsid w:val="00B56360"/>
    <w:rsid w:val="00B75B41"/>
    <w:rsid w:val="00B84E04"/>
    <w:rsid w:val="00B935B1"/>
    <w:rsid w:val="00B96FB9"/>
    <w:rsid w:val="00BA2DBA"/>
    <w:rsid w:val="00BA6C61"/>
    <w:rsid w:val="00BA7DBD"/>
    <w:rsid w:val="00BC20AE"/>
    <w:rsid w:val="00BE7427"/>
    <w:rsid w:val="00BE7637"/>
    <w:rsid w:val="00BF2F76"/>
    <w:rsid w:val="00BF519A"/>
    <w:rsid w:val="00C010E9"/>
    <w:rsid w:val="00C02D85"/>
    <w:rsid w:val="00C33561"/>
    <w:rsid w:val="00C36A57"/>
    <w:rsid w:val="00C40F8E"/>
    <w:rsid w:val="00C61F3D"/>
    <w:rsid w:val="00C63317"/>
    <w:rsid w:val="00C8012E"/>
    <w:rsid w:val="00C81571"/>
    <w:rsid w:val="00C8233E"/>
    <w:rsid w:val="00C867AA"/>
    <w:rsid w:val="00C925A6"/>
    <w:rsid w:val="00C94A48"/>
    <w:rsid w:val="00CA1AAF"/>
    <w:rsid w:val="00CC3320"/>
    <w:rsid w:val="00CC65C6"/>
    <w:rsid w:val="00CD6A17"/>
    <w:rsid w:val="00CF2E58"/>
    <w:rsid w:val="00CF7455"/>
    <w:rsid w:val="00D01295"/>
    <w:rsid w:val="00D1646D"/>
    <w:rsid w:val="00D30649"/>
    <w:rsid w:val="00D3075A"/>
    <w:rsid w:val="00D31301"/>
    <w:rsid w:val="00D34A98"/>
    <w:rsid w:val="00D40125"/>
    <w:rsid w:val="00D44C7A"/>
    <w:rsid w:val="00D555A4"/>
    <w:rsid w:val="00D64BC1"/>
    <w:rsid w:val="00D67CD5"/>
    <w:rsid w:val="00D73BBA"/>
    <w:rsid w:val="00D776F8"/>
    <w:rsid w:val="00D84CE3"/>
    <w:rsid w:val="00DA4A67"/>
    <w:rsid w:val="00DB19E8"/>
    <w:rsid w:val="00DC03DC"/>
    <w:rsid w:val="00DC28B2"/>
    <w:rsid w:val="00DC3934"/>
    <w:rsid w:val="00DC799F"/>
    <w:rsid w:val="00DD1F9B"/>
    <w:rsid w:val="00DF4014"/>
    <w:rsid w:val="00E301BE"/>
    <w:rsid w:val="00E32222"/>
    <w:rsid w:val="00E66726"/>
    <w:rsid w:val="00E67334"/>
    <w:rsid w:val="00E74614"/>
    <w:rsid w:val="00E93BEA"/>
    <w:rsid w:val="00EA23C7"/>
    <w:rsid w:val="00EA4703"/>
    <w:rsid w:val="00ED2A92"/>
    <w:rsid w:val="00EE54C9"/>
    <w:rsid w:val="00EF374A"/>
    <w:rsid w:val="00EF51D8"/>
    <w:rsid w:val="00F0600C"/>
    <w:rsid w:val="00F11C15"/>
    <w:rsid w:val="00F24B07"/>
    <w:rsid w:val="00F30174"/>
    <w:rsid w:val="00F47B3E"/>
    <w:rsid w:val="00F62BA2"/>
    <w:rsid w:val="00F74594"/>
    <w:rsid w:val="00F762C3"/>
    <w:rsid w:val="00F9369B"/>
    <w:rsid w:val="00F93B14"/>
    <w:rsid w:val="00FA5542"/>
    <w:rsid w:val="00FB15CB"/>
    <w:rsid w:val="00FB3A11"/>
    <w:rsid w:val="00FE119C"/>
    <w:rsid w:val="00FE40B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E3D27"/>
  <w15:docId w15:val="{A5C6D8F9-E8EA-419A-9916-C3FD28B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9F"/>
  </w:style>
  <w:style w:type="paragraph" w:styleId="a5">
    <w:name w:val="footer"/>
    <w:basedOn w:val="a"/>
    <w:link w:val="a6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9F"/>
  </w:style>
  <w:style w:type="table" w:styleId="a7">
    <w:name w:val="Table Grid"/>
    <w:basedOn w:val="a1"/>
    <w:uiPriority w:val="39"/>
    <w:rsid w:val="00D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807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4807C4"/>
    <w:rPr>
      <w:color w:val="808080"/>
      <w:shd w:val="clear" w:color="auto" w:fill="E6E6E6"/>
    </w:rPr>
  </w:style>
  <w:style w:type="character" w:customStyle="1" w:styleId="FontStyle25">
    <w:name w:val="Font Style25"/>
    <w:uiPriority w:val="99"/>
    <w:rsid w:val="005844F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014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356CD"/>
    <w:rPr>
      <w:color w:val="605E5C"/>
      <w:shd w:val="clear" w:color="auto" w:fill="E1DFDD"/>
    </w:rPr>
  </w:style>
  <w:style w:type="character" w:customStyle="1" w:styleId="ac">
    <w:name w:val="Неразрешенное упоминание"/>
    <w:uiPriority w:val="99"/>
    <w:semiHidden/>
    <w:unhideWhenUsed/>
    <w:rsid w:val="00F7459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D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article/new" TargetMode="External"/><Relationship Id="rId13" Type="http://schemas.openxmlformats.org/officeDocument/2006/relationships/hyperlink" Target="https://phsreda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info@phsred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sreda.com/ru/backend/articles?utm_source=info_letter&amp;utm_medium=pdf&amp;utm_campaign=ChuvSU&amp;utm_term=VIIArsentevskie&amp;utm_content=personal_cabinet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hsreda.com/ru/backend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sreda.com/ru" TargetMode="External"/><Relationship Id="rId14" Type="http://schemas.openxmlformats.org/officeDocument/2006/relationships/hyperlink" Target="mailto:sciencefppk@mail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Links>
    <vt:vector size="42" baseType="variant"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https://phsreda.com/</vt:lpwstr>
      </vt:variant>
      <vt:variant>
        <vt:lpwstr/>
      </vt:variant>
      <vt:variant>
        <vt:i4>1179695</vt:i4>
      </vt:variant>
      <vt:variant>
        <vt:i4>15</vt:i4>
      </vt:variant>
      <vt:variant>
        <vt:i4>0</vt:i4>
      </vt:variant>
      <vt:variant>
        <vt:i4>5</vt:i4>
      </vt:variant>
      <vt:variant>
        <vt:lpwstr>mailto:info@phsreda.com</vt:lpwstr>
      </vt:variant>
      <vt:variant>
        <vt:lpwstr/>
      </vt:variant>
      <vt:variant>
        <vt:i4>2424920</vt:i4>
      </vt:variant>
      <vt:variant>
        <vt:i4>12</vt:i4>
      </vt:variant>
      <vt:variant>
        <vt:i4>0</vt:i4>
      </vt:variant>
      <vt:variant>
        <vt:i4>5</vt:i4>
      </vt:variant>
      <vt:variant>
        <vt:lpwstr>https://phsreda.com/ru/backend/articles?utm_source=info_letter&amp;utm_medium=pdf&amp;utm_campaign=ChuvSU&amp;utm_term=VIIArsentevskie&amp;utm_content=personal_cabinete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https://phsreda.com/ru/backend/login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https://phsreda.com/ru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https://phsreda.com/ru/article/new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Валентинович</dc:creator>
  <cp:keywords/>
  <cp:lastModifiedBy>Марина</cp:lastModifiedBy>
  <cp:revision>4</cp:revision>
  <cp:lastPrinted>2023-05-16T08:24:00Z</cp:lastPrinted>
  <dcterms:created xsi:type="dcterms:W3CDTF">2025-10-09T09:41:00Z</dcterms:created>
  <dcterms:modified xsi:type="dcterms:W3CDTF">2025-10-16T13:38:00Z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6657f01a-a448-427f-881c-d1c7d68471c1</vt:lpwstr>
  </property>
</Properties>
</file>